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8D" w:rsidRPr="00B80C58" w:rsidRDefault="00B80C58" w:rsidP="00B8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58">
        <w:rPr>
          <w:rFonts w:ascii="Times New Roman" w:hAnsi="Times New Roman" w:cs="Times New Roman"/>
          <w:b/>
          <w:sz w:val="28"/>
          <w:szCs w:val="28"/>
        </w:rPr>
        <w:t>Марий Эл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02607F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 xml:space="preserve"> «Об оценке эффективности деятельности органов местного самоуправления»</w:t>
            </w:r>
          </w:p>
        </w:tc>
        <w:tc>
          <w:tcPr>
            <w:tcW w:w="2336" w:type="dxa"/>
          </w:tcPr>
          <w:p w:rsidR="002C4179" w:rsidRPr="00EA178D" w:rsidRDefault="00B80C5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336" w:type="dxa"/>
          </w:tcPr>
          <w:p w:rsidR="002C4179" w:rsidRPr="00EA178D" w:rsidRDefault="00B80C5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2023 г., 17 муниципальных объединений Марий Эл</w:t>
            </w:r>
          </w:p>
        </w:tc>
        <w:tc>
          <w:tcPr>
            <w:tcW w:w="2337" w:type="dxa"/>
          </w:tcPr>
          <w:p w:rsidR="002C4179" w:rsidRDefault="00B80C5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О.В.,</w:t>
            </w:r>
          </w:p>
          <w:p w:rsidR="00B80C58" w:rsidRPr="00EA178D" w:rsidRDefault="00B80C58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«Мнение населения Марий Эл о социально-экономической ситуации»</w:t>
            </w: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2023 г., 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D7003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О.В.,</w:t>
            </w:r>
          </w:p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EA178D" w:rsidTr="002C4179"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7003" w:rsidRPr="00EA178D" w:rsidRDefault="004D7003" w:rsidP="004D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B80C58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02607F" w:rsidP="0002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Клуба политологов Республики Марий Эл, посвященный итогам избирательной кампании на дополнительных выборах депутатов Государственного Собрания Республики Марий Эл седьмого созыва</w:t>
            </w:r>
          </w:p>
        </w:tc>
        <w:tc>
          <w:tcPr>
            <w:tcW w:w="2336" w:type="dxa"/>
          </w:tcPr>
          <w:p w:rsidR="00EA178D" w:rsidRPr="00EA178D" w:rsidRDefault="0002607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336" w:type="dxa"/>
          </w:tcPr>
          <w:p w:rsidR="00EA178D" w:rsidRDefault="0002607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 г.,</w:t>
            </w:r>
          </w:p>
          <w:p w:rsidR="0002607F" w:rsidRPr="00EA178D" w:rsidRDefault="0002607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внутренней политики Республики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наб.Брюгге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337" w:type="dxa"/>
          </w:tcPr>
          <w:p w:rsidR="00EA178D" w:rsidRDefault="0002607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Республики Марий Эл,</w:t>
            </w:r>
          </w:p>
          <w:p w:rsidR="0002607F" w:rsidRPr="00EA178D" w:rsidRDefault="0002607F" w:rsidP="005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парламентских партий, Общественная палата Марий Эл, представители общественных орг</w:t>
            </w:r>
            <w:r w:rsidR="005A7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5A7D36" w:rsidP="005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Клуба политологов Республики Марий Эл</w:t>
            </w:r>
          </w:p>
        </w:tc>
        <w:tc>
          <w:tcPr>
            <w:tcW w:w="2336" w:type="dxa"/>
          </w:tcPr>
          <w:p w:rsidR="00EA178D" w:rsidRPr="00EA178D" w:rsidRDefault="005A7D3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EA178D" w:rsidRDefault="005A7D3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  <w:p w:rsidR="005A7D36" w:rsidRPr="00EA178D" w:rsidRDefault="005A7D3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внутренней политики Республики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наб.Брюгге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337" w:type="dxa"/>
          </w:tcPr>
          <w:p w:rsidR="005A7D36" w:rsidRDefault="005A7D36" w:rsidP="005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Республики Марий Эл,</w:t>
            </w:r>
          </w:p>
          <w:p w:rsidR="00EA178D" w:rsidRPr="00EA178D" w:rsidRDefault="005A7D36" w:rsidP="005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парламентских партий, Общественная палата Марий Эл, представители общественных организаций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02607F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2607F"/>
    <w:rsid w:val="000B28F4"/>
    <w:rsid w:val="002C4179"/>
    <w:rsid w:val="003E625E"/>
    <w:rsid w:val="004D7003"/>
    <w:rsid w:val="00531F9D"/>
    <w:rsid w:val="005A7D36"/>
    <w:rsid w:val="006F28C4"/>
    <w:rsid w:val="00760F00"/>
    <w:rsid w:val="00B80C58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8277"/>
  <w15:docId w15:val="{175946F7-876F-474B-81A4-6F876092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</cp:revision>
  <dcterms:created xsi:type="dcterms:W3CDTF">2023-03-29T08:06:00Z</dcterms:created>
  <dcterms:modified xsi:type="dcterms:W3CDTF">2023-05-15T12:54:00Z</dcterms:modified>
</cp:coreProperties>
</file>